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4DC270F3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29066C">
        <w:rPr>
          <w:b/>
          <w:bCs/>
          <w:color w:val="000000"/>
          <w:sz w:val="27"/>
          <w:szCs w:val="27"/>
        </w:rPr>
        <w:t>April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0230689F" w:rsidR="003C7DE8" w:rsidRPr="0029066C" w:rsidRDefault="003C7DE8" w:rsidP="003C7DE8">
      <w:pPr>
        <w:pStyle w:val="NormalWeb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29066C" w:rsidRPr="0029066C">
        <w:rPr>
          <w:color w:val="000000"/>
          <w:sz w:val="27"/>
          <w:szCs w:val="27"/>
        </w:rPr>
        <w:t>2,217</w:t>
      </w:r>
    </w:p>
    <w:p w14:paraId="1E2C2842" w14:textId="66D1F22D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telephone calls dealt with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5F083B" w:rsidRPr="0029066C">
        <w:rPr>
          <w:color w:val="000000"/>
          <w:sz w:val="27"/>
          <w:szCs w:val="27"/>
        </w:rPr>
        <w:t>4,</w:t>
      </w:r>
      <w:r w:rsidR="0029066C" w:rsidRPr="0029066C">
        <w:rPr>
          <w:color w:val="000000"/>
          <w:sz w:val="27"/>
          <w:szCs w:val="27"/>
        </w:rPr>
        <w:t>168</w:t>
      </w:r>
    </w:p>
    <w:p w14:paraId="1F113C27" w14:textId="59714FD5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Face2Face consultations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1,</w:t>
      </w:r>
      <w:r w:rsidR="0029066C" w:rsidRPr="0029066C">
        <w:rPr>
          <w:color w:val="000000"/>
          <w:sz w:val="27"/>
          <w:szCs w:val="27"/>
        </w:rPr>
        <w:t>601</w:t>
      </w:r>
    </w:p>
    <w:p w14:paraId="733D6547" w14:textId="578FB7A2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prescriptions issued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29066C" w:rsidRPr="0029066C">
        <w:rPr>
          <w:color w:val="000000"/>
          <w:sz w:val="27"/>
          <w:szCs w:val="27"/>
        </w:rPr>
        <w:t>14,524</w:t>
      </w:r>
    </w:p>
    <w:p w14:paraId="15634F14" w14:textId="6018C728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Sick papers issued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1</w:t>
      </w:r>
      <w:r w:rsidR="00785B3E" w:rsidRPr="0029066C">
        <w:rPr>
          <w:color w:val="000000"/>
          <w:sz w:val="27"/>
          <w:szCs w:val="27"/>
        </w:rPr>
        <w:t>1</w:t>
      </w:r>
      <w:r w:rsidR="0029066C" w:rsidRPr="0029066C">
        <w:rPr>
          <w:color w:val="000000"/>
          <w:sz w:val="27"/>
          <w:szCs w:val="27"/>
        </w:rPr>
        <w:t>2</w:t>
      </w:r>
    </w:p>
    <w:p w14:paraId="1DDD7687" w14:textId="63085EED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DNA appointments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5F083B" w:rsidRPr="0029066C">
        <w:rPr>
          <w:color w:val="000000"/>
          <w:sz w:val="27"/>
          <w:szCs w:val="27"/>
        </w:rPr>
        <w:t>2</w:t>
      </w:r>
      <w:r w:rsidR="0029066C" w:rsidRPr="0029066C">
        <w:rPr>
          <w:color w:val="000000"/>
          <w:sz w:val="27"/>
          <w:szCs w:val="27"/>
        </w:rPr>
        <w:t>02</w:t>
      </w:r>
    </w:p>
    <w:p w14:paraId="5418DEBA" w14:textId="4881C66C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Referrals Made to Secondary Care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2</w:t>
      </w:r>
      <w:r w:rsidR="0029066C" w:rsidRPr="0029066C">
        <w:rPr>
          <w:color w:val="000000"/>
          <w:sz w:val="27"/>
          <w:szCs w:val="27"/>
        </w:rPr>
        <w:t>21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1CED" w14:textId="77777777" w:rsidR="00B90866" w:rsidRDefault="00B90866" w:rsidP="00785B3E">
      <w:r>
        <w:separator/>
      </w:r>
    </w:p>
  </w:endnote>
  <w:endnote w:type="continuationSeparator" w:id="0">
    <w:p w14:paraId="1D66EB34" w14:textId="77777777" w:rsidR="00B90866" w:rsidRDefault="00B90866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26F" w14:textId="77777777" w:rsidR="00B90866" w:rsidRDefault="00B90866" w:rsidP="00785B3E">
      <w:r>
        <w:separator/>
      </w:r>
    </w:p>
  </w:footnote>
  <w:footnote w:type="continuationSeparator" w:id="0">
    <w:p w14:paraId="4DA5D083" w14:textId="77777777" w:rsidR="00B90866" w:rsidRDefault="00B90866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C7DE8"/>
    <w:rsid w:val="00413669"/>
    <w:rsid w:val="005F083B"/>
    <w:rsid w:val="00785B3E"/>
    <w:rsid w:val="008B1655"/>
    <w:rsid w:val="00AB39BD"/>
    <w:rsid w:val="00B90866"/>
    <w:rsid w:val="00C40758"/>
    <w:rsid w:val="00C93244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dcterms:created xsi:type="dcterms:W3CDTF">2023-06-06T07:24:00Z</dcterms:created>
  <dcterms:modified xsi:type="dcterms:W3CDTF">2023-06-06T07:24:00Z</dcterms:modified>
</cp:coreProperties>
</file>